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F2C" w:rsidRDefault="00346F2C" w:rsidP="00346F2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Абдухамитов Валиджон Абдухалимович  </w:t>
      </w:r>
    </w:p>
    <w:p w:rsidR="00346F2C" w:rsidRDefault="00346F2C" w:rsidP="00346F2C">
      <w:pPr>
        <w:shd w:val="clear" w:color="auto" w:fill="FFFFFF"/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доцент кафедры уголовного права          </w:t>
      </w:r>
    </w:p>
    <w:p w:rsidR="00346F2C" w:rsidRDefault="00346F2C" w:rsidP="00346F2C">
      <w:pPr>
        <w:shd w:val="clear" w:color="auto" w:fill="FFFFFF"/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Российско-Таджикского </w:t>
      </w:r>
    </w:p>
    <w:p w:rsidR="00346F2C" w:rsidRDefault="00346F2C" w:rsidP="00346F2C">
      <w:pPr>
        <w:shd w:val="clear" w:color="auto" w:fill="FFFFFF"/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(славянского) университета</w:t>
      </w:r>
    </w:p>
    <w:p w:rsidR="00346F2C" w:rsidRDefault="00346F2C" w:rsidP="00346F2C">
      <w:pPr>
        <w:pStyle w:val="31"/>
        <w:keepNext/>
        <w:keepLines/>
        <w:shd w:val="clear" w:color="auto" w:fill="auto"/>
        <w:spacing w:after="0" w:line="240" w:lineRule="auto"/>
        <w:rPr>
          <w:rStyle w:val="30"/>
          <w:rFonts w:ascii="Times New Roman" w:hAnsi="Times New Roman" w:cs="Times New Roman"/>
          <w:color w:val="FF0000"/>
        </w:rPr>
      </w:pPr>
    </w:p>
    <w:p w:rsidR="00CF3DB8" w:rsidRDefault="00CF3DB8" w:rsidP="00CF3DB8">
      <w:pPr>
        <w:pStyle w:val="70"/>
        <w:shd w:val="clear" w:color="auto" w:fill="auto"/>
        <w:spacing w:after="0" w:line="360" w:lineRule="auto"/>
        <w:ind w:firstLine="403"/>
        <w:jc w:val="center"/>
        <w:rPr>
          <w:rFonts w:ascii="Times New Roman" w:hAnsi="Times New Roman" w:cs="Times New Roman"/>
          <w:sz w:val="28"/>
          <w:szCs w:val="28"/>
        </w:rPr>
      </w:pPr>
    </w:p>
    <w:p w:rsidR="00CF3DB8" w:rsidRPr="008E4B9C" w:rsidRDefault="008E4B9C" w:rsidP="009B740E">
      <w:pPr>
        <w:pStyle w:val="70"/>
        <w:shd w:val="clear" w:color="auto" w:fill="auto"/>
        <w:spacing w:after="0" w:line="360" w:lineRule="auto"/>
        <w:ind w:right="42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B9C">
        <w:rPr>
          <w:rFonts w:ascii="Times New Roman" w:hAnsi="Times New Roman" w:cs="Times New Roman"/>
          <w:b/>
          <w:sz w:val="28"/>
          <w:szCs w:val="28"/>
        </w:rPr>
        <w:t>СОВРЕМЕННЫЙ РЕЛИГИОЗНЫЙ ЭКСТРЕМИЗМ КАК УГРОЗА МИРОВОМУ ПОРЯДКУ</w:t>
      </w:r>
    </w:p>
    <w:p w:rsidR="00CF3DB8" w:rsidRDefault="00CF3DB8" w:rsidP="00CF3DB8">
      <w:pPr>
        <w:pStyle w:val="70"/>
        <w:shd w:val="clear" w:color="auto" w:fill="auto"/>
        <w:spacing w:after="0"/>
        <w:ind w:left="420" w:right="420" w:firstLine="400"/>
        <w:jc w:val="both"/>
      </w:pPr>
    </w:p>
    <w:p w:rsidR="00CF3DB8" w:rsidRDefault="00CF3DB8" w:rsidP="00CF3DB8">
      <w:pPr>
        <w:pStyle w:val="70"/>
        <w:shd w:val="clear" w:color="auto" w:fill="auto"/>
        <w:spacing w:after="0"/>
        <w:ind w:left="420" w:right="420" w:firstLine="400"/>
        <w:jc w:val="both"/>
      </w:pPr>
    </w:p>
    <w:p w:rsidR="006311B8" w:rsidRPr="001937EB" w:rsidRDefault="006311B8" w:rsidP="001937E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937EB">
        <w:rPr>
          <w:rFonts w:ascii="Times New Roman" w:hAnsi="Times New Roman"/>
          <w:color w:val="000000"/>
          <w:sz w:val="28"/>
          <w:szCs w:val="28"/>
        </w:rPr>
        <w:t>На протяжении последних 20-25 лет мировое сообщество постоянно сталкивается с таким широкомасштабным, разнообразным по формам и способам действий явлением, как религиозный экстремизм и, наиболее болезненной его формой проявления - терроризмом.</w:t>
      </w:r>
    </w:p>
    <w:p w:rsidR="006311B8" w:rsidRPr="001937EB" w:rsidRDefault="006311B8" w:rsidP="001937E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937EB">
        <w:rPr>
          <w:rFonts w:ascii="Times New Roman" w:hAnsi="Times New Roman"/>
          <w:color w:val="000000"/>
          <w:sz w:val="28"/>
          <w:szCs w:val="28"/>
        </w:rPr>
        <w:t xml:space="preserve">Единая Концепция Республики Таджикистан по борьбе с терроризмом и экстремизмом </w:t>
      </w:r>
      <w:r w:rsidRPr="001937EB">
        <w:rPr>
          <w:rFonts w:ascii="Times New Roman" w:hAnsi="Times New Roman"/>
          <w:sz w:val="28"/>
          <w:szCs w:val="28"/>
        </w:rPr>
        <w:t>рассматривает  борьбу с  терроризмом   и экстремизмом  как  важнейшую  задачу  обеспечения своей  национальной безопасности  и  всего  мира,  и  выступает  за дальнейшее   усиление взаимодействия   на   данном   направлении</w:t>
      </w:r>
      <w:r w:rsidR="00F87637">
        <w:rPr>
          <w:rStyle w:val="a7"/>
          <w:rFonts w:ascii="Times New Roman" w:hAnsi="Times New Roman"/>
          <w:sz w:val="28"/>
          <w:szCs w:val="28"/>
        </w:rPr>
        <w:footnoteReference w:id="1"/>
      </w:r>
      <w:r w:rsidRPr="001937EB">
        <w:rPr>
          <w:rFonts w:ascii="Times New Roman" w:hAnsi="Times New Roman"/>
          <w:sz w:val="28"/>
          <w:szCs w:val="28"/>
        </w:rPr>
        <w:t xml:space="preserve">. </w:t>
      </w:r>
    </w:p>
    <w:p w:rsidR="00306028" w:rsidRPr="001937EB" w:rsidRDefault="00306028" w:rsidP="001937E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937EB">
        <w:rPr>
          <w:rFonts w:ascii="Times New Roman" w:hAnsi="Times New Roman"/>
          <w:sz w:val="28"/>
          <w:szCs w:val="28"/>
        </w:rPr>
        <w:t>Под религиозным экстремизмом понимают нетерпимость к представителям той же или других религий.</w:t>
      </w:r>
    </w:p>
    <w:p w:rsidR="00306028" w:rsidRPr="001937EB" w:rsidRDefault="00306028" w:rsidP="001937E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937EB">
        <w:rPr>
          <w:rFonts w:ascii="Times New Roman" w:hAnsi="Times New Roman"/>
          <w:sz w:val="28"/>
          <w:szCs w:val="28"/>
        </w:rPr>
        <w:t xml:space="preserve">В XXI в. </w:t>
      </w:r>
      <w:r w:rsidR="003B0A23">
        <w:rPr>
          <w:rFonts w:ascii="Times New Roman" w:hAnsi="Times New Roman"/>
          <w:sz w:val="28"/>
          <w:szCs w:val="28"/>
        </w:rPr>
        <w:t xml:space="preserve">религиозный </w:t>
      </w:r>
      <w:r w:rsidRPr="001937EB">
        <w:rPr>
          <w:rFonts w:ascii="Times New Roman" w:hAnsi="Times New Roman"/>
          <w:sz w:val="28"/>
          <w:szCs w:val="28"/>
        </w:rPr>
        <w:t xml:space="preserve">экстремизм приобрел новую форму своего проявления. Через глобальную сеть Интернет любая провокационная информация или подрывная идея становится всеобщим достоянием. Сегодня </w:t>
      </w:r>
      <w:r w:rsidR="003B0A23">
        <w:rPr>
          <w:rFonts w:ascii="Times New Roman" w:hAnsi="Times New Roman"/>
          <w:sz w:val="28"/>
          <w:szCs w:val="28"/>
        </w:rPr>
        <w:t>религиозный экстремизм</w:t>
      </w:r>
      <w:r w:rsidRPr="001937EB">
        <w:rPr>
          <w:rFonts w:ascii="Times New Roman" w:hAnsi="Times New Roman"/>
          <w:sz w:val="28"/>
          <w:szCs w:val="28"/>
        </w:rPr>
        <w:t xml:space="preserve"> в сфере компьютерных систем и информационном пространстве представляет собой реальную опасность.</w:t>
      </w:r>
    </w:p>
    <w:p w:rsidR="00306028" w:rsidRPr="001937EB" w:rsidRDefault="00306028" w:rsidP="001937E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937EB">
        <w:rPr>
          <w:rFonts w:ascii="Times New Roman" w:hAnsi="Times New Roman"/>
          <w:sz w:val="28"/>
          <w:szCs w:val="28"/>
        </w:rPr>
        <w:t>Международное сообщество предпринимает попытки противостоять угрозе киберэкстремизма и кибертерроризма. В частности, в США создан сайт, посвященный борьбе с кибертерроризмом. На нем размещается информация о спаме, онлайн-мошенничестве, вирусах и червях, а также о способах борьбы с ними.</w:t>
      </w:r>
    </w:p>
    <w:p w:rsidR="00306028" w:rsidRPr="001937EB" w:rsidRDefault="00306028" w:rsidP="001937E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937EB">
        <w:rPr>
          <w:rFonts w:ascii="Times New Roman" w:hAnsi="Times New Roman"/>
          <w:sz w:val="28"/>
          <w:szCs w:val="28"/>
        </w:rPr>
        <w:lastRenderedPageBreak/>
        <w:t>Малайзия выступила с инициативой создания международной организации IMPACT, представляющей собой "структуру, объединяющую представителей государственного и коммерческого секторов для поиска и реализации наиболее эффективных путей противостояния кибертерроризму".</w:t>
      </w:r>
    </w:p>
    <w:p w:rsidR="00306028" w:rsidRPr="001937EB" w:rsidRDefault="00306028" w:rsidP="001937E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937EB">
        <w:rPr>
          <w:rFonts w:ascii="Times New Roman" w:hAnsi="Times New Roman"/>
          <w:sz w:val="28"/>
          <w:szCs w:val="28"/>
        </w:rPr>
        <w:t>В Китае действуют ограничения на посещения сайтов, а с 2006 г. создано специальное полицейское подразделение, предназначающееся для контроля за онлайновыми форумами.</w:t>
      </w:r>
    </w:p>
    <w:p w:rsidR="00306028" w:rsidRPr="001937EB" w:rsidRDefault="00306028" w:rsidP="001937E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937EB">
        <w:rPr>
          <w:rFonts w:ascii="Times New Roman" w:hAnsi="Times New Roman"/>
          <w:sz w:val="28"/>
          <w:szCs w:val="28"/>
        </w:rPr>
        <w:t xml:space="preserve">Представляется, что борьба с </w:t>
      </w:r>
      <w:r w:rsidR="003F3D50" w:rsidRPr="001937EB">
        <w:rPr>
          <w:rFonts w:ascii="Times New Roman" w:hAnsi="Times New Roman"/>
          <w:sz w:val="28"/>
          <w:szCs w:val="28"/>
        </w:rPr>
        <w:t>религиозно-</w:t>
      </w:r>
      <w:r w:rsidRPr="001937EB">
        <w:rPr>
          <w:rFonts w:ascii="Times New Roman" w:hAnsi="Times New Roman"/>
          <w:sz w:val="28"/>
          <w:szCs w:val="28"/>
        </w:rPr>
        <w:t>экстремистскими проявлениями в Интернете должна вестись созданием более мощного потока конструктивной информации, противостоящей деструктивной экстремистской</w:t>
      </w:r>
      <w:r w:rsidR="00F87637">
        <w:rPr>
          <w:rFonts w:ascii="Times New Roman" w:hAnsi="Times New Roman"/>
          <w:sz w:val="28"/>
          <w:szCs w:val="28"/>
        </w:rPr>
        <w:t xml:space="preserve"> деятельности</w:t>
      </w:r>
      <w:r w:rsidRPr="001937EB">
        <w:rPr>
          <w:rFonts w:ascii="Times New Roman" w:hAnsi="Times New Roman"/>
          <w:sz w:val="28"/>
          <w:szCs w:val="28"/>
        </w:rPr>
        <w:t xml:space="preserve">. Противодействие </w:t>
      </w:r>
      <w:r w:rsidR="00F87637">
        <w:rPr>
          <w:rFonts w:ascii="Times New Roman" w:hAnsi="Times New Roman"/>
          <w:sz w:val="28"/>
          <w:szCs w:val="28"/>
        </w:rPr>
        <w:t xml:space="preserve">религиозному </w:t>
      </w:r>
      <w:r w:rsidRPr="001937EB">
        <w:rPr>
          <w:rFonts w:ascii="Times New Roman" w:hAnsi="Times New Roman"/>
          <w:sz w:val="28"/>
          <w:szCs w:val="28"/>
        </w:rPr>
        <w:t>экстремизму прежде всего должно оказываться</w:t>
      </w:r>
      <w:r w:rsidR="00F87637">
        <w:rPr>
          <w:rFonts w:ascii="Times New Roman" w:hAnsi="Times New Roman"/>
          <w:sz w:val="28"/>
          <w:szCs w:val="28"/>
        </w:rPr>
        <w:t>, на наш взгляд,</w:t>
      </w:r>
      <w:r w:rsidRPr="001937EB">
        <w:rPr>
          <w:rFonts w:ascii="Times New Roman" w:hAnsi="Times New Roman"/>
          <w:sz w:val="28"/>
          <w:szCs w:val="28"/>
        </w:rPr>
        <w:t xml:space="preserve"> не полицейскими методами, а путем развенчания его идеологии, создания положительных образцов для поведения.</w:t>
      </w:r>
    </w:p>
    <w:p w:rsidR="00306028" w:rsidRPr="001937EB" w:rsidRDefault="003F3D50" w:rsidP="001937E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937EB">
        <w:rPr>
          <w:rFonts w:ascii="Times New Roman" w:hAnsi="Times New Roman"/>
          <w:sz w:val="28"/>
          <w:szCs w:val="28"/>
        </w:rPr>
        <w:t>П</w:t>
      </w:r>
      <w:r w:rsidR="00306028" w:rsidRPr="001937EB">
        <w:rPr>
          <w:rFonts w:ascii="Times New Roman" w:hAnsi="Times New Roman"/>
          <w:sz w:val="28"/>
          <w:szCs w:val="28"/>
        </w:rPr>
        <w:t xml:space="preserve">ротиводействие экстремизму в качестве одного из ведущих направлений правоохранительной деятельности в связи с особой опасностью угроз экстремистского характера неоднократно признавалось официально: в Послании Президента </w:t>
      </w:r>
      <w:r w:rsidRPr="001937EB">
        <w:rPr>
          <w:rFonts w:ascii="Times New Roman" w:hAnsi="Times New Roman"/>
          <w:sz w:val="28"/>
          <w:szCs w:val="28"/>
        </w:rPr>
        <w:t xml:space="preserve">Республики Таджикистан Парламенту страны </w:t>
      </w:r>
      <w:r w:rsidR="00306028" w:rsidRPr="001937EB">
        <w:rPr>
          <w:rFonts w:ascii="Times New Roman" w:hAnsi="Times New Roman"/>
          <w:sz w:val="28"/>
          <w:szCs w:val="28"/>
        </w:rPr>
        <w:t>в 20</w:t>
      </w:r>
      <w:r w:rsidRPr="001937EB">
        <w:rPr>
          <w:rFonts w:ascii="Times New Roman" w:hAnsi="Times New Roman"/>
          <w:sz w:val="28"/>
          <w:szCs w:val="28"/>
        </w:rPr>
        <w:t>13</w:t>
      </w:r>
      <w:r w:rsidR="00306028" w:rsidRPr="001937EB">
        <w:rPr>
          <w:rFonts w:ascii="Times New Roman" w:hAnsi="Times New Roman"/>
          <w:sz w:val="28"/>
          <w:szCs w:val="28"/>
        </w:rPr>
        <w:t xml:space="preserve"> г.</w:t>
      </w:r>
    </w:p>
    <w:p w:rsidR="00306028" w:rsidRPr="001937EB" w:rsidRDefault="00306028" w:rsidP="001937E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937EB">
        <w:rPr>
          <w:rFonts w:ascii="Times New Roman" w:hAnsi="Times New Roman"/>
          <w:sz w:val="28"/>
          <w:szCs w:val="28"/>
        </w:rPr>
        <w:t>После террористических акций 11 сентября 2001 г. правительства ряда зарубежных стран активизировали деятельность по реформированию не только собственно антитеррористического законодательства, но и законодательства, направленного на борьбу с ксенофобией и расизмом, что нашло отражение в расширении круга криминализированных деяний и ужесточении наказаний.</w:t>
      </w:r>
    </w:p>
    <w:p w:rsidR="00306028" w:rsidRPr="001937EB" w:rsidRDefault="00306028" w:rsidP="001937E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937EB">
        <w:rPr>
          <w:rFonts w:ascii="Times New Roman" w:hAnsi="Times New Roman"/>
          <w:sz w:val="28"/>
          <w:szCs w:val="28"/>
        </w:rPr>
        <w:t xml:space="preserve">В течение последних трех лет новые составы преступлений, совершаемых на почве расовой, национальной ненависти, были введены в уголовные законы Франции и Финляндии. Статья 222-18-1 УК Франции устанавливает ответственность за угрозу совершения преступления или проступка против личности в связи с реальной или предполагаемой принадлежностью потерпевшего к этнической группе, нации, расе, а также </w:t>
      </w:r>
      <w:r w:rsidRPr="001937EB">
        <w:rPr>
          <w:rFonts w:ascii="Times New Roman" w:hAnsi="Times New Roman"/>
          <w:sz w:val="28"/>
          <w:szCs w:val="28"/>
        </w:rPr>
        <w:lastRenderedPageBreak/>
        <w:t>его вероисповеданием. Статьи 311-4 и 312-2 дополнены квалифицирующим признаком: "если деяние совершено в связи с реальной или предполагаемой принадлежностью или непринадлежностью потерпевшего к этнической группе, нации, расе, а также его вероисповеданием или сексуальной ориентацией".</w:t>
      </w:r>
    </w:p>
    <w:p w:rsidR="00306028" w:rsidRPr="001937EB" w:rsidRDefault="00306028" w:rsidP="001937E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937EB">
        <w:rPr>
          <w:rFonts w:ascii="Times New Roman" w:hAnsi="Times New Roman"/>
          <w:sz w:val="28"/>
          <w:szCs w:val="28"/>
        </w:rPr>
        <w:t>Принятый в Великобритании в 2006 г. Акт "О расовой и религиозной вражде" дополнил Акт "Об общественном порядке" 1986 г. разделом 3 "А" "Возбуждение религиозной вражды". Ранее британское законодательство устанавливало ответственность за действия, направленные на возбуждение исключительно расовой вражды.</w:t>
      </w:r>
    </w:p>
    <w:p w:rsidR="00306028" w:rsidRPr="001937EB" w:rsidRDefault="00306028" w:rsidP="001937E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937EB">
        <w:rPr>
          <w:rFonts w:ascii="Times New Roman" w:hAnsi="Times New Roman"/>
          <w:sz w:val="28"/>
          <w:szCs w:val="28"/>
        </w:rPr>
        <w:t>В 2004 г. в Нидерландах и во Франции вступили в силу законы, повысившие размер наказания за оскорбление граждан в связи с их национальной, религиозной, этнической принадлежностью, иными признаками, а также за дискриминацию. Согласно Закону Франции N 2004-204 от 9 марта 2004 г. "О внесении изменений в законодательство в связи с развитием преступности" размер наказания, предусмотренный санкцией статьи 225-2 УК Франции, увеличен с двух лет тюремного заключения и 30 тыс. евро штрафа до трех лет тюремного заключения; наказание же за дискриминацию, осуществленную публичным служащим, повышено с трех лет тюремного заключения и 45 тыс. евро штрафа до пяти лет тюремного заключения и 75 тыс. евро штрафа.</w:t>
      </w:r>
    </w:p>
    <w:p w:rsidR="00306028" w:rsidRPr="001937EB" w:rsidRDefault="00306028" w:rsidP="001937E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937EB">
        <w:rPr>
          <w:rFonts w:ascii="Times New Roman" w:hAnsi="Times New Roman"/>
          <w:sz w:val="28"/>
          <w:szCs w:val="28"/>
        </w:rPr>
        <w:t xml:space="preserve">Но успешная борьба с </w:t>
      </w:r>
      <w:r w:rsidR="003F3D50" w:rsidRPr="001937EB">
        <w:rPr>
          <w:rFonts w:ascii="Times New Roman" w:hAnsi="Times New Roman"/>
          <w:sz w:val="28"/>
          <w:szCs w:val="28"/>
        </w:rPr>
        <w:t xml:space="preserve">религиозным </w:t>
      </w:r>
      <w:r w:rsidRPr="001937EB">
        <w:rPr>
          <w:rFonts w:ascii="Times New Roman" w:hAnsi="Times New Roman"/>
          <w:sz w:val="28"/>
          <w:szCs w:val="28"/>
        </w:rPr>
        <w:t>экстремизмом во многом зависит не только от принятия тех или иных законов, приказов, политической воли и способности лидеров государств к эффективному противодействию, но и от состояния международного сотрудничества в этой области, в том числе от уровня уже накопленных практических и теоретических знаний об этом явлении в целом.</w:t>
      </w:r>
    </w:p>
    <w:p w:rsidR="00306028" w:rsidRPr="001937EB" w:rsidRDefault="003F3D50" w:rsidP="001937E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937EB">
        <w:rPr>
          <w:rFonts w:ascii="Times New Roman" w:hAnsi="Times New Roman"/>
          <w:sz w:val="28"/>
          <w:szCs w:val="28"/>
        </w:rPr>
        <w:t xml:space="preserve">Религиозному </w:t>
      </w:r>
      <w:r w:rsidR="00306028" w:rsidRPr="001937EB">
        <w:rPr>
          <w:rFonts w:ascii="Times New Roman" w:hAnsi="Times New Roman"/>
          <w:sz w:val="28"/>
          <w:szCs w:val="28"/>
        </w:rPr>
        <w:t xml:space="preserve">экстремизму необходимо противопоставить международный заслон. Борьба с ним должна приобретать новые трансграничные формы. В этой связи уместно сказать о правовом </w:t>
      </w:r>
      <w:r w:rsidR="00306028" w:rsidRPr="001937EB">
        <w:rPr>
          <w:rFonts w:ascii="Times New Roman" w:hAnsi="Times New Roman"/>
          <w:sz w:val="28"/>
          <w:szCs w:val="28"/>
        </w:rPr>
        <w:lastRenderedPageBreak/>
        <w:t>обеспечении противодействия экстремистской деятельности на пространстве Шанхайской организации сотрудничества (ШОС).</w:t>
      </w:r>
    </w:p>
    <w:p w:rsidR="00306028" w:rsidRPr="001937EB" w:rsidRDefault="00306028" w:rsidP="001937E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937EB">
        <w:rPr>
          <w:rFonts w:ascii="Times New Roman" w:hAnsi="Times New Roman"/>
          <w:sz w:val="28"/>
          <w:szCs w:val="28"/>
        </w:rPr>
        <w:t>Законодательство государств-членов ШОС, связанное с регулированием отношений в области противодействия экстремизму, включает в себя уголовное, уголовно-процессуальное, административное и другие отрасли права.</w:t>
      </w:r>
    </w:p>
    <w:p w:rsidR="00306028" w:rsidRPr="001937EB" w:rsidRDefault="00306028" w:rsidP="001937E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937EB">
        <w:rPr>
          <w:rFonts w:ascii="Times New Roman" w:hAnsi="Times New Roman"/>
          <w:sz w:val="28"/>
          <w:szCs w:val="28"/>
        </w:rPr>
        <w:t>В нем можно выделить более узкий круг нормативных актов, непосредственно направленных на противодействие экстремистской деятельности. К их числу следует отнести законы о противодействии экстремизму, другие нормативные акты, в которых формулируются нормы, определяющие порядок признания организации экстремистской, правовые последствия этого либо устанавливающие порядок регистрации, приостановления, прекращения деятельности общественных организаций.</w:t>
      </w:r>
    </w:p>
    <w:p w:rsidR="00EC19A0" w:rsidRPr="001937EB" w:rsidRDefault="00862EA6" w:rsidP="001937E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937EB">
        <w:rPr>
          <w:rFonts w:ascii="Times New Roman" w:hAnsi="Times New Roman"/>
          <w:sz w:val="28"/>
          <w:szCs w:val="28"/>
        </w:rPr>
        <w:t xml:space="preserve">Религиозный экстремизм </w:t>
      </w:r>
      <w:r w:rsidR="00EC19A0" w:rsidRPr="001937EB">
        <w:rPr>
          <w:rFonts w:ascii="Times New Roman" w:hAnsi="Times New Roman"/>
          <w:sz w:val="28"/>
          <w:szCs w:val="28"/>
        </w:rPr>
        <w:t>сегодня стал опаснейшим глобальным явлением, препятствующим нормальному развитию международных отношений, дестабилизирующим безопасность многих регионов и целых стран.</w:t>
      </w:r>
    </w:p>
    <w:p w:rsidR="00EC19A0" w:rsidRPr="001937EB" w:rsidRDefault="00EC19A0" w:rsidP="001937E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937EB">
        <w:rPr>
          <w:rFonts w:ascii="Times New Roman" w:hAnsi="Times New Roman"/>
          <w:sz w:val="28"/>
          <w:szCs w:val="28"/>
        </w:rPr>
        <w:t xml:space="preserve">Один из ключевых факторов, способствующих выработке эффективных механизмов противодействия </w:t>
      </w:r>
      <w:r w:rsidR="00862EA6" w:rsidRPr="001937EB">
        <w:rPr>
          <w:rFonts w:ascii="Times New Roman" w:hAnsi="Times New Roman"/>
          <w:sz w:val="28"/>
          <w:szCs w:val="28"/>
        </w:rPr>
        <w:t>религиозному экстремизму</w:t>
      </w:r>
      <w:r w:rsidRPr="001937EB">
        <w:rPr>
          <w:rFonts w:ascii="Times New Roman" w:hAnsi="Times New Roman"/>
          <w:sz w:val="28"/>
          <w:szCs w:val="28"/>
        </w:rPr>
        <w:t>, - выяснение современных тенденций его формирования.</w:t>
      </w:r>
    </w:p>
    <w:p w:rsidR="00EC19A0" w:rsidRPr="001937EB" w:rsidRDefault="00EC19A0" w:rsidP="001937E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937EB">
        <w:rPr>
          <w:rFonts w:ascii="Times New Roman" w:hAnsi="Times New Roman"/>
          <w:sz w:val="28"/>
          <w:szCs w:val="28"/>
        </w:rPr>
        <w:t>В современном мире они во многом определяются глобальными явлениями и особенностями развития современной цивилизации.</w:t>
      </w:r>
    </w:p>
    <w:p w:rsidR="00EC19A0" w:rsidRPr="001937EB" w:rsidRDefault="00862EA6" w:rsidP="001937E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937EB">
        <w:rPr>
          <w:rFonts w:ascii="Times New Roman" w:hAnsi="Times New Roman"/>
          <w:sz w:val="28"/>
          <w:szCs w:val="28"/>
        </w:rPr>
        <w:t>Экстремизм</w:t>
      </w:r>
      <w:r w:rsidR="00F87637">
        <w:rPr>
          <w:rFonts w:ascii="Times New Roman" w:hAnsi="Times New Roman"/>
          <w:sz w:val="28"/>
          <w:szCs w:val="28"/>
        </w:rPr>
        <w:t xml:space="preserve"> и терроризм</w:t>
      </w:r>
      <w:r w:rsidR="00EC19A0" w:rsidRPr="001937EB">
        <w:rPr>
          <w:rFonts w:ascii="Times New Roman" w:hAnsi="Times New Roman"/>
          <w:sz w:val="28"/>
          <w:szCs w:val="28"/>
        </w:rPr>
        <w:t>, по мнению многих специалистов, - это асимметричный ответ на вызовы глобализации, реакция возникающей постмодернистской "сетевой" организации мира на давление со стороны традиционных "иерархических" структур управления мировыми процессами. Новые формы противостояния в рамках международных отношений обозначаются как "асимметричный конфликт"</w:t>
      </w:r>
      <w:r w:rsidRPr="001937EB">
        <w:rPr>
          <w:rStyle w:val="a7"/>
          <w:rFonts w:ascii="Times New Roman" w:hAnsi="Times New Roman"/>
          <w:sz w:val="28"/>
          <w:szCs w:val="28"/>
        </w:rPr>
        <w:footnoteReference w:id="2"/>
      </w:r>
      <w:r w:rsidR="00EC19A0" w:rsidRPr="001937EB">
        <w:rPr>
          <w:rFonts w:ascii="Times New Roman" w:hAnsi="Times New Roman"/>
          <w:sz w:val="28"/>
          <w:szCs w:val="28"/>
        </w:rPr>
        <w:t>, "диверсионно-</w:t>
      </w:r>
      <w:r w:rsidR="00EC19A0" w:rsidRPr="001937EB">
        <w:rPr>
          <w:rFonts w:ascii="Times New Roman" w:hAnsi="Times New Roman"/>
          <w:sz w:val="28"/>
          <w:szCs w:val="28"/>
        </w:rPr>
        <w:lastRenderedPageBreak/>
        <w:t>террористические войны"</w:t>
      </w:r>
      <w:r w:rsidRPr="001937EB">
        <w:rPr>
          <w:rStyle w:val="a7"/>
          <w:rFonts w:ascii="Times New Roman" w:hAnsi="Times New Roman"/>
          <w:sz w:val="28"/>
          <w:szCs w:val="28"/>
        </w:rPr>
        <w:footnoteReference w:id="3"/>
      </w:r>
      <w:r w:rsidR="00EC19A0" w:rsidRPr="001937EB">
        <w:rPr>
          <w:rFonts w:ascii="Times New Roman" w:hAnsi="Times New Roman"/>
          <w:sz w:val="28"/>
          <w:szCs w:val="28"/>
        </w:rPr>
        <w:t>, "интервенции возмездия"</w:t>
      </w:r>
      <w:r w:rsidRPr="001937EB">
        <w:rPr>
          <w:rStyle w:val="a7"/>
          <w:rFonts w:ascii="Times New Roman" w:hAnsi="Times New Roman"/>
          <w:sz w:val="28"/>
          <w:szCs w:val="28"/>
        </w:rPr>
        <w:footnoteReference w:id="4"/>
      </w:r>
      <w:r w:rsidR="00EC19A0" w:rsidRPr="001937EB">
        <w:rPr>
          <w:rFonts w:ascii="Times New Roman" w:hAnsi="Times New Roman"/>
          <w:sz w:val="28"/>
          <w:szCs w:val="28"/>
        </w:rPr>
        <w:t>, "постмодернистские военные операции"</w:t>
      </w:r>
      <w:r w:rsidRPr="001937EB">
        <w:rPr>
          <w:rStyle w:val="a7"/>
          <w:rFonts w:ascii="Times New Roman" w:hAnsi="Times New Roman"/>
          <w:sz w:val="28"/>
          <w:szCs w:val="28"/>
        </w:rPr>
        <w:footnoteReference w:id="5"/>
      </w:r>
      <w:r w:rsidR="00EC19A0" w:rsidRPr="001937EB">
        <w:rPr>
          <w:rFonts w:ascii="Times New Roman" w:hAnsi="Times New Roman"/>
          <w:sz w:val="28"/>
          <w:szCs w:val="28"/>
        </w:rPr>
        <w:t>.</w:t>
      </w:r>
    </w:p>
    <w:p w:rsidR="00EC19A0" w:rsidRPr="001937EB" w:rsidRDefault="00EC19A0" w:rsidP="001937E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937EB">
        <w:rPr>
          <w:rFonts w:ascii="Times New Roman" w:hAnsi="Times New Roman"/>
          <w:sz w:val="28"/>
          <w:szCs w:val="28"/>
        </w:rPr>
        <w:t>Отдельные авторы считают, что "терроризм вобрал в себя в концентрированном виде практически все сколько-нибудь заметные противоречия современности"</w:t>
      </w:r>
      <w:r w:rsidR="00862EA6" w:rsidRPr="001937EB">
        <w:rPr>
          <w:rStyle w:val="a7"/>
          <w:rFonts w:ascii="Times New Roman" w:hAnsi="Times New Roman"/>
          <w:sz w:val="28"/>
          <w:szCs w:val="28"/>
        </w:rPr>
        <w:footnoteReference w:id="6"/>
      </w:r>
      <w:r w:rsidRPr="001937EB">
        <w:rPr>
          <w:rFonts w:ascii="Times New Roman" w:hAnsi="Times New Roman"/>
          <w:sz w:val="28"/>
          <w:szCs w:val="28"/>
        </w:rPr>
        <w:t>.</w:t>
      </w:r>
    </w:p>
    <w:p w:rsidR="00EC19A0" w:rsidRPr="001937EB" w:rsidRDefault="00EC19A0" w:rsidP="001937E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937EB">
        <w:rPr>
          <w:rFonts w:ascii="Times New Roman" w:hAnsi="Times New Roman"/>
          <w:sz w:val="28"/>
          <w:szCs w:val="28"/>
        </w:rPr>
        <w:t>В современных условиях многие эксперты рассматривают борьбу с международным терроризмом</w:t>
      </w:r>
      <w:r w:rsidR="00C10F00" w:rsidRPr="001937EB">
        <w:rPr>
          <w:rFonts w:ascii="Times New Roman" w:hAnsi="Times New Roman"/>
          <w:sz w:val="28"/>
          <w:szCs w:val="28"/>
        </w:rPr>
        <w:t xml:space="preserve"> и экстремизмом</w:t>
      </w:r>
      <w:r w:rsidRPr="001937EB">
        <w:rPr>
          <w:rFonts w:ascii="Times New Roman" w:hAnsi="Times New Roman"/>
          <w:sz w:val="28"/>
          <w:szCs w:val="28"/>
        </w:rPr>
        <w:t xml:space="preserve"> как четвертую мировую войну. "Война эта неотделима от процессов глобализации мира, поскольку, по большому счету, она - одно из проявлений кризиса индустриальной фазы развития. В этой войне сражаются даже не страны, а глобальные проекты будущего: китайский, арабский, американский, германский, европейский, японский и русский. Столкновение проектов будет происходить по большей части в пространствах геокультуры и геоэкономики. Но будут и военные действия, которые примут вид террористических актов"</w:t>
      </w:r>
      <w:r w:rsidR="00C10F00" w:rsidRPr="001937EB">
        <w:rPr>
          <w:rStyle w:val="a7"/>
          <w:rFonts w:ascii="Times New Roman" w:hAnsi="Times New Roman"/>
          <w:sz w:val="28"/>
          <w:szCs w:val="28"/>
        </w:rPr>
        <w:footnoteReference w:id="7"/>
      </w:r>
      <w:r w:rsidRPr="001937EB">
        <w:rPr>
          <w:rFonts w:ascii="Times New Roman" w:hAnsi="Times New Roman"/>
          <w:sz w:val="28"/>
          <w:szCs w:val="28"/>
        </w:rPr>
        <w:t xml:space="preserve">. </w:t>
      </w:r>
    </w:p>
    <w:p w:rsidR="00EC19A0" w:rsidRPr="001937EB" w:rsidRDefault="00020946" w:rsidP="001937E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937EB">
        <w:rPr>
          <w:rFonts w:ascii="Times New Roman" w:hAnsi="Times New Roman"/>
          <w:sz w:val="28"/>
          <w:szCs w:val="28"/>
        </w:rPr>
        <w:t>Религиозный экстремизм</w:t>
      </w:r>
      <w:r w:rsidR="00EC19A0" w:rsidRPr="001937EB">
        <w:rPr>
          <w:rFonts w:ascii="Times New Roman" w:hAnsi="Times New Roman"/>
          <w:sz w:val="28"/>
          <w:szCs w:val="28"/>
        </w:rPr>
        <w:t xml:space="preserve"> способен спровоцировать войну цивилизаций с ее катастрофическими последствиями. Нечувствительность представителей одной цивилизации к ценностям ("лжеценностям") другой цивилизации может оказаться фатальной. </w:t>
      </w:r>
    </w:p>
    <w:p w:rsidR="00EC19A0" w:rsidRPr="001937EB" w:rsidRDefault="00EC19A0" w:rsidP="001937E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937EB">
        <w:rPr>
          <w:rFonts w:ascii="Times New Roman" w:hAnsi="Times New Roman"/>
          <w:sz w:val="28"/>
          <w:szCs w:val="28"/>
        </w:rPr>
        <w:t xml:space="preserve">Ускорение экономического роста, отчетливо проявившееся во второй половине XX в., составит фундаментальную характеристику всего общественного развития мира начала XXI в. Темпы прироста ВВП возрастут с 2,7% в 1986 - 2000 гг. до 3,7% в 2001 - 2015 гг., а население мира - с 6,1 до 7 млрд. человек. При этом прирост ВВП будет неравномерным. Постепенно выходят из кризиса постсоциалистические страны. Произошли радикальные изменения в конгломерате стран Азии, Африки и Латинской Америки, где сосредоточено около 4/5 населения на Земле. В результате увеличения </w:t>
      </w:r>
      <w:r w:rsidRPr="001937EB">
        <w:rPr>
          <w:rFonts w:ascii="Times New Roman" w:hAnsi="Times New Roman"/>
          <w:sz w:val="28"/>
          <w:szCs w:val="28"/>
        </w:rPr>
        <w:lastRenderedPageBreak/>
        <w:t>различий в уровне и темпах социально-экономических преобразований сама эта общность, объединяемая понятием "развивающиеся страны", оказалась размытой. В прогнозный период раскол в их развитии усилится, и сама общность, как понятийная категория, исчезнет.</w:t>
      </w:r>
    </w:p>
    <w:p w:rsidR="00EC19A0" w:rsidRPr="001937EB" w:rsidRDefault="00EC19A0" w:rsidP="001937E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937EB">
        <w:rPr>
          <w:rFonts w:ascii="Times New Roman" w:hAnsi="Times New Roman"/>
          <w:sz w:val="28"/>
          <w:szCs w:val="28"/>
        </w:rPr>
        <w:t>По прогнозу, 56 стран мира в 2015 г. будут иметь доход на душу населения менее 5 тыс. долл. В этих странах будут проживать почти 3 млрд. человек (41% всего населения). Голод, вопиющая бедность, особенно на фоне роста благосостояния передовых стран, будут тяжелым отрицательным фоном мирового экономического развития начала XXI в. Перед развитыми и богатыми странами, определяющими параметры глобального развития, еще острее встанет проблема создания условий для устойчивого развития беднейших стран. К этому их подтолкнут не только гуманитарные соображения. Страх перед неконтролируемой иммиграцией, рост наркобизнеса и терроризма в этих странах, по всей вероятности, заставят богатые страны пойти на разработку и осуществление программ хозяйственного развития бедных стран.</w:t>
      </w:r>
    </w:p>
    <w:p w:rsidR="00EC19A0" w:rsidRPr="001937EB" w:rsidRDefault="00EC19A0" w:rsidP="001937E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937EB">
        <w:rPr>
          <w:rFonts w:ascii="Times New Roman" w:hAnsi="Times New Roman"/>
          <w:sz w:val="28"/>
          <w:szCs w:val="28"/>
        </w:rPr>
        <w:t xml:space="preserve">Существуют основания полагать, что </w:t>
      </w:r>
      <w:r w:rsidR="001937EB" w:rsidRPr="001937EB">
        <w:rPr>
          <w:rFonts w:ascii="Times New Roman" w:hAnsi="Times New Roman"/>
          <w:sz w:val="28"/>
          <w:szCs w:val="28"/>
        </w:rPr>
        <w:t xml:space="preserve">экстремизм и </w:t>
      </w:r>
      <w:r w:rsidRPr="001937EB">
        <w:rPr>
          <w:rFonts w:ascii="Times New Roman" w:hAnsi="Times New Roman"/>
          <w:sz w:val="28"/>
          <w:szCs w:val="28"/>
        </w:rPr>
        <w:t>терроризм XXI в. значительно трансформировался.</w:t>
      </w:r>
    </w:p>
    <w:p w:rsidR="00EC19A0" w:rsidRPr="001937EB" w:rsidRDefault="00EC19A0" w:rsidP="001937E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937EB">
        <w:rPr>
          <w:rFonts w:ascii="Times New Roman" w:hAnsi="Times New Roman"/>
          <w:sz w:val="28"/>
          <w:szCs w:val="28"/>
        </w:rPr>
        <w:t>В условиях нарастающей глобализации, стирающей границы между государствами для движения финансовых и информационных потоков, для миграции населения, все более проявляется транснациональный характер деятельности террористов. Растет уровень финансовых возможностей и технической оснащенности террористических</w:t>
      </w:r>
      <w:r w:rsidR="001937EB" w:rsidRPr="001937EB">
        <w:rPr>
          <w:rFonts w:ascii="Times New Roman" w:hAnsi="Times New Roman"/>
          <w:sz w:val="28"/>
          <w:szCs w:val="28"/>
        </w:rPr>
        <w:t xml:space="preserve"> и экстремистских</w:t>
      </w:r>
      <w:r w:rsidRPr="001937EB">
        <w:rPr>
          <w:rFonts w:ascii="Times New Roman" w:hAnsi="Times New Roman"/>
          <w:sz w:val="28"/>
          <w:szCs w:val="28"/>
        </w:rPr>
        <w:t xml:space="preserve"> группировок. Эпицентр террористической активности в течение ряда лет смещается от стран Латинской Америки к Японии, ФРГ, Турции, Испании, Италии, США, Англии.</w:t>
      </w:r>
    </w:p>
    <w:p w:rsidR="00EC19A0" w:rsidRPr="001937EB" w:rsidRDefault="00EC19A0" w:rsidP="001937E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937EB">
        <w:rPr>
          <w:rFonts w:ascii="Times New Roman" w:hAnsi="Times New Roman"/>
          <w:sz w:val="28"/>
          <w:szCs w:val="28"/>
        </w:rPr>
        <w:t xml:space="preserve">В современных условиях наблюдается эскалация террористической деятельности экстремистски настроенных лиц, групп и организаций, усложняется ее характер, возрастают изощренность и античеловечность террористических актов. Согласно исследованиям ряда российских ученых и </w:t>
      </w:r>
      <w:r w:rsidRPr="001937EB">
        <w:rPr>
          <w:rFonts w:ascii="Times New Roman" w:hAnsi="Times New Roman"/>
          <w:sz w:val="28"/>
          <w:szCs w:val="28"/>
        </w:rPr>
        <w:lastRenderedPageBreak/>
        <w:t>данным зарубежных исследовательских центров, совокупный бюджет в сфере террора составляет ежегодно от 5 до 20 млрд. долларов.</w:t>
      </w:r>
    </w:p>
    <w:p w:rsidR="00EC19A0" w:rsidRPr="001937EB" w:rsidRDefault="00EC19A0" w:rsidP="001937E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937EB">
        <w:rPr>
          <w:rFonts w:ascii="Times New Roman" w:hAnsi="Times New Roman"/>
          <w:sz w:val="28"/>
          <w:szCs w:val="28"/>
        </w:rPr>
        <w:t>Характерно, что, получая в свои руки современные средства ведения информационной войны, международный терроризм навязывает народам свои идеи и свои оценки ситуации, широко и небезуспешно решает мобилизационные задачи по привлечению в свои ряды молодежи, не говоря уже о профессиональных наемниках. Террористические организации наладили между собой тесные связи на общей идеолого-конфессиональной, военной, коммерческой и другой основе. Террористические группировки, особенно их руководители, во многих случаях тесно взаимодействуют в вопросах приобретения вооружения, прикрытия друг друга, разделения функций и задач при проведении ими масштабных операций (как, например, в Афганистане или Ливане). Международное террористическое сообщество научилось маневрировать силами и средствами, перебрасывать через нелегальные каналы большие массы оружия и боевиков.</w:t>
      </w:r>
    </w:p>
    <w:p w:rsidR="00EC19A0" w:rsidRPr="001937EB" w:rsidRDefault="00EC19A0" w:rsidP="001937E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937EB">
        <w:rPr>
          <w:rFonts w:ascii="Times New Roman" w:hAnsi="Times New Roman"/>
          <w:sz w:val="28"/>
          <w:szCs w:val="28"/>
        </w:rPr>
        <w:t>В настоящее время встречаются различные оценки величины совокупных финансовых средств, подпитывающих деятельность террористических</w:t>
      </w:r>
      <w:r w:rsidR="001937EB" w:rsidRPr="001937EB">
        <w:rPr>
          <w:rFonts w:ascii="Times New Roman" w:hAnsi="Times New Roman"/>
          <w:sz w:val="28"/>
          <w:szCs w:val="28"/>
        </w:rPr>
        <w:t xml:space="preserve"> и экстремистских</w:t>
      </w:r>
      <w:r w:rsidRPr="001937EB">
        <w:rPr>
          <w:rFonts w:ascii="Times New Roman" w:hAnsi="Times New Roman"/>
          <w:sz w:val="28"/>
          <w:szCs w:val="28"/>
        </w:rPr>
        <w:t xml:space="preserve"> организаций. Некоторые оценивают ее в 500 млрд. долларов, включая сюда все виды их доходов (в том числе от легальных предприятий). Такая оценка часто воспринимается как весьма приблизительная. При этом считается, что ежегодные совокупные расходы в сфере террора составляют 5 - 20 млрд. долларов. Меньшие расхождения - в оценках масштабов финансирования отдельных террористических организаций. В начале 2000-х гг. бюджет "Аль-Каеды" (1,5 - 3 тыс. членов) составлял примерно 20 - 50 млн. долларов, ХАМАСа (1 тыс. членов) - 10 млн. долларов, "Хезболлы" - 50 млн. долларов.</w:t>
      </w:r>
    </w:p>
    <w:p w:rsidR="00EC19A0" w:rsidRPr="001937EB" w:rsidRDefault="00EC19A0" w:rsidP="001937E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937EB">
        <w:rPr>
          <w:rFonts w:ascii="Times New Roman" w:hAnsi="Times New Roman"/>
          <w:sz w:val="28"/>
          <w:szCs w:val="28"/>
        </w:rPr>
        <w:t xml:space="preserve">Анализ географии очагов сепаратизма выявляет определенную закономерность в их распространении. Большинство крупных очагов сепаратизма и непрекращающихся кровавых этнорелигиозных конфликтов находятся вблизи воображаемой оси, проходящей от Британских островов </w:t>
      </w:r>
      <w:r w:rsidRPr="001937EB">
        <w:rPr>
          <w:rFonts w:ascii="Times New Roman" w:hAnsi="Times New Roman"/>
          <w:sz w:val="28"/>
          <w:szCs w:val="28"/>
        </w:rPr>
        <w:lastRenderedPageBreak/>
        <w:t>через Среднюю Европу, Балканы, Кавказ, высочайшие на планете горные системы Гиндукуша, Памира и Гималаев к островам крупнейшего в мире Зондского архипелага. К этой гигантской евразийской дуге тяготеют 36 из 49 крупнейших сепаратистских конфликтов в мире, как правило, наиболее интенсивные и ожесточенные, например в Косове, Чечне, Курдистане, Кашмире.</w:t>
      </w:r>
    </w:p>
    <w:p w:rsidR="00EC19A0" w:rsidRPr="001937EB" w:rsidRDefault="00EC19A0" w:rsidP="001937E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937EB">
        <w:rPr>
          <w:rFonts w:ascii="Times New Roman" w:hAnsi="Times New Roman"/>
          <w:sz w:val="28"/>
          <w:szCs w:val="28"/>
        </w:rPr>
        <w:t>Эта ось получила название пояса нестабильности. Данный регион не контролировался полностью ни одной из двух великих держав (США и СССР), но входил в сферы их влияния. Пояс нестабильности характерен тем, что именно на этих огромных пространствах Евразии тысячи лет происходила взаимная физическая и духовная ассимиляция северных и южных народов. В последнее время на евразийской дуге стала возрастать активность менее значительных в прошлом центров силы. Сегодня Китай, Индия, Пакистан, Турция, Иран смогли стать полноценными региональными лидерами, располагающими необходимыми средствами для того, чтобы влиять на сепаратистские и иные оппозиционные движения в соседних странах.</w:t>
      </w:r>
    </w:p>
    <w:p w:rsidR="00EC19A0" w:rsidRPr="001937EB" w:rsidRDefault="00EC19A0" w:rsidP="001937E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937EB">
        <w:rPr>
          <w:rFonts w:ascii="Times New Roman" w:hAnsi="Times New Roman"/>
          <w:sz w:val="28"/>
          <w:szCs w:val="28"/>
        </w:rPr>
        <w:t>Для кардинального изменения ситуации, связанной с развитием международного терроризма</w:t>
      </w:r>
      <w:r w:rsidR="00F87637">
        <w:rPr>
          <w:rFonts w:ascii="Times New Roman" w:hAnsi="Times New Roman"/>
          <w:sz w:val="28"/>
          <w:szCs w:val="28"/>
        </w:rPr>
        <w:t xml:space="preserve"> и экстремизма</w:t>
      </w:r>
      <w:r w:rsidRPr="001937EB">
        <w:rPr>
          <w:rFonts w:ascii="Times New Roman" w:hAnsi="Times New Roman"/>
          <w:sz w:val="28"/>
          <w:szCs w:val="28"/>
        </w:rPr>
        <w:t>, требуется пересмотр сложившихся подходов к решению накопившихся проблем, основанных на ограниченных представлениях и недооценивающих всю многоплановость и противоречивость процессов его формирования, их сложную связь с процессами международной миграции и социально-экономическим устройством общества. На этой основе возможна выработка эффективной стратегии и механизмов реализации борьбы с международным терроризмом</w:t>
      </w:r>
      <w:r w:rsidR="00B529A8">
        <w:rPr>
          <w:rFonts w:ascii="Times New Roman" w:hAnsi="Times New Roman"/>
          <w:sz w:val="28"/>
          <w:szCs w:val="28"/>
        </w:rPr>
        <w:t xml:space="preserve"> и религиозным экстремизмом</w:t>
      </w:r>
      <w:bookmarkStart w:id="0" w:name="_GoBack"/>
      <w:bookmarkEnd w:id="0"/>
      <w:r w:rsidRPr="001937EB">
        <w:rPr>
          <w:rFonts w:ascii="Times New Roman" w:hAnsi="Times New Roman"/>
          <w:sz w:val="28"/>
          <w:szCs w:val="28"/>
        </w:rPr>
        <w:t>.</w:t>
      </w:r>
    </w:p>
    <w:p w:rsidR="00EC19A0" w:rsidRPr="001937EB" w:rsidRDefault="00EC19A0" w:rsidP="001937E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C19A0" w:rsidRPr="001937EB" w:rsidRDefault="00EC19A0" w:rsidP="001937E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C19A0" w:rsidRPr="001937EB" w:rsidRDefault="00EC19A0" w:rsidP="001937EB">
      <w:pPr>
        <w:pStyle w:val="ConsPlusNonformat"/>
        <w:widowControl/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EC19A0" w:rsidRPr="001937EB" w:rsidRDefault="00EC19A0" w:rsidP="001937EB">
      <w:pPr>
        <w:spacing w:after="0" w:line="360" w:lineRule="auto"/>
        <w:ind w:firstLine="540"/>
        <w:rPr>
          <w:rFonts w:ascii="Times New Roman" w:hAnsi="Times New Roman"/>
          <w:sz w:val="28"/>
          <w:szCs w:val="28"/>
        </w:rPr>
      </w:pPr>
    </w:p>
    <w:p w:rsidR="00306028" w:rsidRPr="001937EB" w:rsidRDefault="00306028" w:rsidP="001937EB">
      <w:pPr>
        <w:spacing w:after="0" w:line="360" w:lineRule="auto"/>
        <w:ind w:firstLine="540"/>
        <w:rPr>
          <w:rFonts w:ascii="Times New Roman" w:hAnsi="Times New Roman"/>
          <w:sz w:val="28"/>
          <w:szCs w:val="28"/>
        </w:rPr>
      </w:pPr>
    </w:p>
    <w:p w:rsidR="00E66984" w:rsidRPr="001937EB" w:rsidRDefault="00E66984" w:rsidP="001937EB">
      <w:pPr>
        <w:spacing w:after="0" w:line="360" w:lineRule="auto"/>
        <w:ind w:firstLine="540"/>
        <w:rPr>
          <w:rFonts w:ascii="Times New Roman" w:hAnsi="Times New Roman"/>
          <w:sz w:val="28"/>
          <w:szCs w:val="28"/>
        </w:rPr>
      </w:pPr>
    </w:p>
    <w:sectPr w:rsidR="00E66984" w:rsidRPr="001937EB" w:rsidSect="00771B74">
      <w:footnotePr>
        <w:numRestart w:val="eachPage"/>
      </w:foot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82B" w:rsidRDefault="00F5482B" w:rsidP="006311B8">
      <w:pPr>
        <w:spacing w:after="0" w:line="240" w:lineRule="auto"/>
      </w:pPr>
      <w:r>
        <w:separator/>
      </w:r>
    </w:p>
  </w:endnote>
  <w:endnote w:type="continuationSeparator" w:id="0">
    <w:p w:rsidR="00F5482B" w:rsidRDefault="00F5482B" w:rsidP="00631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82B" w:rsidRDefault="00F5482B" w:rsidP="006311B8">
      <w:pPr>
        <w:spacing w:after="0" w:line="240" w:lineRule="auto"/>
      </w:pPr>
      <w:r>
        <w:separator/>
      </w:r>
    </w:p>
  </w:footnote>
  <w:footnote w:type="continuationSeparator" w:id="0">
    <w:p w:rsidR="00F5482B" w:rsidRDefault="00F5482B" w:rsidP="006311B8">
      <w:pPr>
        <w:spacing w:after="0" w:line="240" w:lineRule="auto"/>
      </w:pPr>
      <w:r>
        <w:continuationSeparator/>
      </w:r>
    </w:p>
  </w:footnote>
  <w:footnote w:id="1">
    <w:p w:rsidR="00F87637" w:rsidRPr="00502167" w:rsidRDefault="00F87637" w:rsidP="00F87637">
      <w:pPr>
        <w:pStyle w:val="a5"/>
        <w:rPr>
          <w:rFonts w:ascii="Times New Roman" w:hAnsi="Times New Roman"/>
        </w:rPr>
      </w:pPr>
      <w:r>
        <w:rPr>
          <w:rStyle w:val="a7"/>
        </w:rPr>
        <w:footnoteRef/>
      </w:r>
      <w:r>
        <w:t xml:space="preserve"> </w:t>
      </w:r>
      <w:r w:rsidRPr="00502167">
        <w:rPr>
          <w:rFonts w:ascii="Times New Roman" w:hAnsi="Times New Roman"/>
        </w:rPr>
        <w:t xml:space="preserve">Единая Концепция Республики Таджикистан по борьбе с терроризмом и экстремизмом. Утвержден Указом Президента РТ от 28.03.2006 г.№1717.  </w:t>
      </w:r>
    </w:p>
    <w:p w:rsidR="00F87637" w:rsidRDefault="00F87637">
      <w:pPr>
        <w:pStyle w:val="a5"/>
      </w:pPr>
    </w:p>
  </w:footnote>
  <w:footnote w:id="2">
    <w:p w:rsidR="00862EA6" w:rsidRPr="00502167" w:rsidRDefault="00862EA6" w:rsidP="00502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02167">
        <w:rPr>
          <w:rStyle w:val="a7"/>
          <w:rFonts w:ascii="Times New Roman" w:hAnsi="Times New Roman"/>
          <w:sz w:val="20"/>
          <w:szCs w:val="20"/>
        </w:rPr>
        <w:footnoteRef/>
      </w:r>
      <w:r w:rsidRPr="00502167">
        <w:rPr>
          <w:rFonts w:ascii="Times New Roman" w:hAnsi="Times New Roman"/>
          <w:sz w:val="20"/>
          <w:szCs w:val="20"/>
        </w:rPr>
        <w:t xml:space="preserve"> Мюнклер Г. Асимметричные угрозы. Военно-политическая стратегия терроризма. Меркур, 2002. </w:t>
      </w:r>
      <w:r w:rsidR="00502167">
        <w:rPr>
          <w:rFonts w:ascii="Times New Roman" w:hAnsi="Times New Roman"/>
          <w:sz w:val="20"/>
          <w:szCs w:val="20"/>
        </w:rPr>
        <w:t>№</w:t>
      </w:r>
      <w:r w:rsidRPr="00502167">
        <w:rPr>
          <w:rFonts w:ascii="Times New Roman" w:hAnsi="Times New Roman"/>
          <w:sz w:val="20"/>
          <w:szCs w:val="20"/>
        </w:rPr>
        <w:t>633. Январь.</w:t>
      </w:r>
    </w:p>
  </w:footnote>
  <w:footnote w:id="3">
    <w:p w:rsidR="00862EA6" w:rsidRPr="00502167" w:rsidRDefault="00862EA6" w:rsidP="00502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02167">
        <w:rPr>
          <w:rStyle w:val="a7"/>
          <w:rFonts w:ascii="Times New Roman" w:hAnsi="Times New Roman"/>
          <w:sz w:val="20"/>
          <w:szCs w:val="20"/>
        </w:rPr>
        <w:footnoteRef/>
      </w:r>
      <w:r w:rsidRPr="00502167">
        <w:rPr>
          <w:rFonts w:ascii="Times New Roman" w:hAnsi="Times New Roman"/>
          <w:sz w:val="20"/>
          <w:szCs w:val="20"/>
        </w:rPr>
        <w:t>Хрусталев М. Диверсионно-террористическая война как военно-политический феномен // Международные процессы. 2003.</w:t>
      </w:r>
      <w:r w:rsidR="00502167">
        <w:rPr>
          <w:rFonts w:ascii="Times New Roman" w:hAnsi="Times New Roman"/>
          <w:sz w:val="20"/>
          <w:szCs w:val="20"/>
        </w:rPr>
        <w:t>№</w:t>
      </w:r>
      <w:r w:rsidRPr="00502167">
        <w:rPr>
          <w:rFonts w:ascii="Times New Roman" w:hAnsi="Times New Roman"/>
          <w:sz w:val="20"/>
          <w:szCs w:val="20"/>
        </w:rPr>
        <w:t>2.</w:t>
      </w:r>
    </w:p>
  </w:footnote>
  <w:footnote w:id="4">
    <w:p w:rsidR="00862EA6" w:rsidRPr="00502167" w:rsidRDefault="00862EA6" w:rsidP="00502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02167">
        <w:rPr>
          <w:rStyle w:val="a7"/>
          <w:rFonts w:ascii="Times New Roman" w:hAnsi="Times New Roman"/>
          <w:sz w:val="20"/>
          <w:szCs w:val="20"/>
        </w:rPr>
        <w:footnoteRef/>
      </w:r>
      <w:r w:rsidRPr="00502167">
        <w:rPr>
          <w:rFonts w:ascii="Times New Roman" w:hAnsi="Times New Roman"/>
          <w:sz w:val="20"/>
          <w:szCs w:val="20"/>
        </w:rPr>
        <w:t xml:space="preserve">Богатуров А. Международный порядок в наступившем веке // Международные процессы. 2003. </w:t>
      </w:r>
      <w:r w:rsidR="00502167">
        <w:rPr>
          <w:rFonts w:ascii="Times New Roman" w:hAnsi="Times New Roman"/>
          <w:sz w:val="20"/>
          <w:szCs w:val="20"/>
        </w:rPr>
        <w:t>№</w:t>
      </w:r>
      <w:r w:rsidRPr="00502167">
        <w:rPr>
          <w:rFonts w:ascii="Times New Roman" w:hAnsi="Times New Roman"/>
          <w:sz w:val="20"/>
          <w:szCs w:val="20"/>
        </w:rPr>
        <w:t>1.</w:t>
      </w:r>
    </w:p>
  </w:footnote>
  <w:footnote w:id="5">
    <w:p w:rsidR="00862EA6" w:rsidRPr="00502167" w:rsidRDefault="00862EA6" w:rsidP="00502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02167">
        <w:rPr>
          <w:rStyle w:val="a7"/>
          <w:rFonts w:ascii="Times New Roman" w:hAnsi="Times New Roman"/>
          <w:sz w:val="20"/>
          <w:szCs w:val="20"/>
        </w:rPr>
        <w:footnoteRef/>
      </w:r>
      <w:r w:rsidRPr="00502167">
        <w:rPr>
          <w:rFonts w:ascii="Times New Roman" w:hAnsi="Times New Roman"/>
          <w:sz w:val="20"/>
          <w:szCs w:val="20"/>
        </w:rPr>
        <w:t xml:space="preserve">Принс Г. Военный постмодерн // Независимое военное обозрение. 2003. </w:t>
      </w:r>
      <w:r w:rsidR="00502167">
        <w:rPr>
          <w:rFonts w:ascii="Times New Roman" w:hAnsi="Times New Roman"/>
          <w:sz w:val="20"/>
          <w:szCs w:val="20"/>
        </w:rPr>
        <w:t>№</w:t>
      </w:r>
      <w:r w:rsidRPr="00502167">
        <w:rPr>
          <w:rFonts w:ascii="Times New Roman" w:hAnsi="Times New Roman"/>
          <w:sz w:val="20"/>
          <w:szCs w:val="20"/>
        </w:rPr>
        <w:t>13. 27 января.</w:t>
      </w:r>
    </w:p>
  </w:footnote>
  <w:footnote w:id="6">
    <w:p w:rsidR="00862EA6" w:rsidRPr="00502167" w:rsidRDefault="00862EA6" w:rsidP="00502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02167">
        <w:rPr>
          <w:rStyle w:val="a7"/>
          <w:rFonts w:ascii="Times New Roman" w:hAnsi="Times New Roman"/>
          <w:sz w:val="20"/>
          <w:szCs w:val="20"/>
        </w:rPr>
        <w:footnoteRef/>
      </w:r>
      <w:r w:rsidRPr="00502167">
        <w:rPr>
          <w:rFonts w:ascii="Times New Roman" w:hAnsi="Times New Roman"/>
          <w:sz w:val="20"/>
          <w:szCs w:val="20"/>
        </w:rPr>
        <w:t xml:space="preserve">Макуев Р.Х. Терроризм в условиях глобализации // Государство и право. 2007. </w:t>
      </w:r>
      <w:r w:rsidR="00502167">
        <w:rPr>
          <w:rFonts w:ascii="Times New Roman" w:hAnsi="Times New Roman"/>
          <w:sz w:val="20"/>
          <w:szCs w:val="20"/>
        </w:rPr>
        <w:t>№</w:t>
      </w:r>
      <w:r w:rsidRPr="00502167">
        <w:rPr>
          <w:rFonts w:ascii="Times New Roman" w:hAnsi="Times New Roman"/>
          <w:sz w:val="20"/>
          <w:szCs w:val="20"/>
        </w:rPr>
        <w:t>3. С.43-49.</w:t>
      </w:r>
    </w:p>
  </w:footnote>
  <w:footnote w:id="7">
    <w:p w:rsidR="00C10F00" w:rsidRPr="00502167" w:rsidRDefault="00C10F00" w:rsidP="00502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02167">
        <w:rPr>
          <w:rStyle w:val="a7"/>
          <w:rFonts w:ascii="Times New Roman" w:hAnsi="Times New Roman"/>
          <w:sz w:val="20"/>
          <w:szCs w:val="20"/>
        </w:rPr>
        <w:footnoteRef/>
      </w:r>
      <w:r w:rsidRPr="00502167">
        <w:rPr>
          <w:rFonts w:ascii="Times New Roman" w:hAnsi="Times New Roman"/>
          <w:sz w:val="20"/>
          <w:szCs w:val="20"/>
        </w:rPr>
        <w:t xml:space="preserve">Нестерова О. Шахиды и глобализация // Аргументы и факты. 2004. </w:t>
      </w:r>
      <w:r w:rsidR="00502167">
        <w:rPr>
          <w:rFonts w:ascii="Times New Roman" w:hAnsi="Times New Roman"/>
          <w:sz w:val="20"/>
          <w:szCs w:val="20"/>
        </w:rPr>
        <w:t>№</w:t>
      </w:r>
      <w:r w:rsidRPr="00502167">
        <w:rPr>
          <w:rFonts w:ascii="Times New Roman" w:hAnsi="Times New Roman"/>
          <w:sz w:val="20"/>
          <w:szCs w:val="20"/>
        </w:rPr>
        <w:t>44.</w:t>
      </w:r>
    </w:p>
    <w:p w:rsidR="00C10F00" w:rsidRPr="00502167" w:rsidRDefault="00C10F00" w:rsidP="00502167">
      <w:pPr>
        <w:pStyle w:val="a5"/>
        <w:jc w:val="both"/>
        <w:rPr>
          <w:rFonts w:ascii="Times New Roman" w:hAnsi="Times New Roman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633497"/>
    <w:rsid w:val="00020946"/>
    <w:rsid w:val="000B45B9"/>
    <w:rsid w:val="001426BF"/>
    <w:rsid w:val="001937EB"/>
    <w:rsid w:val="001C469B"/>
    <w:rsid w:val="00241A02"/>
    <w:rsid w:val="00306028"/>
    <w:rsid w:val="00346F2C"/>
    <w:rsid w:val="00373A47"/>
    <w:rsid w:val="003B0A23"/>
    <w:rsid w:val="003E4C4A"/>
    <w:rsid w:val="003F3D50"/>
    <w:rsid w:val="004F77C3"/>
    <w:rsid w:val="00502167"/>
    <w:rsid w:val="00606A0B"/>
    <w:rsid w:val="0061403D"/>
    <w:rsid w:val="006311B8"/>
    <w:rsid w:val="00633497"/>
    <w:rsid w:val="0068668F"/>
    <w:rsid w:val="00771B74"/>
    <w:rsid w:val="0081783E"/>
    <w:rsid w:val="00831F8B"/>
    <w:rsid w:val="00862EA6"/>
    <w:rsid w:val="008E4B9C"/>
    <w:rsid w:val="009B740E"/>
    <w:rsid w:val="009C3C5A"/>
    <w:rsid w:val="00AA3439"/>
    <w:rsid w:val="00B25404"/>
    <w:rsid w:val="00B529A8"/>
    <w:rsid w:val="00B86C13"/>
    <w:rsid w:val="00BA571B"/>
    <w:rsid w:val="00C10F00"/>
    <w:rsid w:val="00CF3DB8"/>
    <w:rsid w:val="00E66984"/>
    <w:rsid w:val="00EC19A0"/>
    <w:rsid w:val="00F278A2"/>
    <w:rsid w:val="00F5482B"/>
    <w:rsid w:val="00F87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0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060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06028"/>
    <w:rPr>
      <w:color w:val="0000FF"/>
      <w:u w:val="single"/>
    </w:rPr>
  </w:style>
  <w:style w:type="character" w:customStyle="1" w:styleId="7">
    <w:name w:val="Основной текст (7)_"/>
    <w:basedOn w:val="a0"/>
    <w:link w:val="70"/>
    <w:rsid w:val="00CF3DB8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F3DB8"/>
    <w:pPr>
      <w:shd w:val="clear" w:color="auto" w:fill="FFFFFF"/>
      <w:spacing w:after="480" w:line="216" w:lineRule="exact"/>
    </w:pPr>
    <w:rPr>
      <w:rFonts w:ascii="Microsoft Sans Serif" w:eastAsia="Microsoft Sans Serif" w:hAnsi="Microsoft Sans Serif" w:cs="Microsoft Sans Serif"/>
      <w:sz w:val="17"/>
      <w:szCs w:val="17"/>
    </w:rPr>
  </w:style>
  <w:style w:type="character" w:customStyle="1" w:styleId="a4">
    <w:name w:val="Основной текст_"/>
    <w:basedOn w:val="a0"/>
    <w:link w:val="2"/>
    <w:rsid w:val="00CF3DB8"/>
    <w:rPr>
      <w:rFonts w:ascii="Microsoft Sans Serif" w:eastAsia="Microsoft Sans Serif" w:hAnsi="Microsoft Sans Serif" w:cs="Microsoft Sans Serif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4"/>
    <w:rsid w:val="00CF3DB8"/>
    <w:pPr>
      <w:shd w:val="clear" w:color="auto" w:fill="FFFFFF"/>
      <w:spacing w:before="120" w:after="0" w:line="245" w:lineRule="exact"/>
    </w:pPr>
    <w:rPr>
      <w:rFonts w:ascii="Microsoft Sans Serif" w:eastAsia="Microsoft Sans Serif" w:hAnsi="Microsoft Sans Serif" w:cs="Microsoft Sans Serif"/>
      <w:sz w:val="19"/>
      <w:szCs w:val="19"/>
    </w:rPr>
  </w:style>
  <w:style w:type="character" w:customStyle="1" w:styleId="3">
    <w:name w:val="Заголовок №3_"/>
    <w:link w:val="31"/>
    <w:rsid w:val="00CF3DB8"/>
    <w:rPr>
      <w:rFonts w:ascii="Arial" w:hAnsi="Arial"/>
      <w:b/>
      <w:bCs/>
      <w:sz w:val="27"/>
      <w:szCs w:val="27"/>
      <w:shd w:val="clear" w:color="auto" w:fill="FFFFFF"/>
    </w:rPr>
  </w:style>
  <w:style w:type="character" w:customStyle="1" w:styleId="30">
    <w:name w:val="Заголовок №3"/>
    <w:basedOn w:val="3"/>
    <w:rsid w:val="00CF3DB8"/>
    <w:rPr>
      <w:rFonts w:ascii="Arial" w:hAnsi="Arial"/>
      <w:b/>
      <w:bCs/>
      <w:sz w:val="27"/>
      <w:szCs w:val="27"/>
      <w:shd w:val="clear" w:color="auto" w:fill="FFFFFF"/>
    </w:rPr>
  </w:style>
  <w:style w:type="paragraph" w:customStyle="1" w:styleId="31">
    <w:name w:val="Заголовок №31"/>
    <w:basedOn w:val="a"/>
    <w:link w:val="3"/>
    <w:rsid w:val="00CF3DB8"/>
    <w:pPr>
      <w:shd w:val="clear" w:color="auto" w:fill="FFFFFF"/>
      <w:spacing w:after="600" w:line="322" w:lineRule="exact"/>
      <w:outlineLvl w:val="2"/>
    </w:pPr>
    <w:rPr>
      <w:rFonts w:ascii="Arial" w:eastAsiaTheme="minorHAnsi" w:hAnsi="Arial" w:cstheme="minorBidi"/>
      <w:b/>
      <w:bCs/>
      <w:sz w:val="27"/>
      <w:szCs w:val="27"/>
    </w:rPr>
  </w:style>
  <w:style w:type="paragraph" w:styleId="a5">
    <w:name w:val="footnote text"/>
    <w:basedOn w:val="a"/>
    <w:link w:val="a6"/>
    <w:uiPriority w:val="99"/>
    <w:semiHidden/>
    <w:unhideWhenUsed/>
    <w:rsid w:val="006311B8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311B8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6311B8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F87637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F87637"/>
    <w:rPr>
      <w:rFonts w:ascii="Calibri" w:eastAsia="Calibri" w:hAnsi="Calibri" w:cs="Times New Roman"/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F8763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0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060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06028"/>
    <w:rPr>
      <w:color w:val="0000FF"/>
      <w:u w:val="single"/>
    </w:rPr>
  </w:style>
  <w:style w:type="character" w:customStyle="1" w:styleId="7">
    <w:name w:val="Основной текст (7)_"/>
    <w:basedOn w:val="a0"/>
    <w:link w:val="70"/>
    <w:rsid w:val="00CF3DB8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F3DB8"/>
    <w:pPr>
      <w:shd w:val="clear" w:color="auto" w:fill="FFFFFF"/>
      <w:spacing w:after="480" w:line="216" w:lineRule="exact"/>
    </w:pPr>
    <w:rPr>
      <w:rFonts w:ascii="Microsoft Sans Serif" w:eastAsia="Microsoft Sans Serif" w:hAnsi="Microsoft Sans Serif" w:cs="Microsoft Sans Serif"/>
      <w:sz w:val="17"/>
      <w:szCs w:val="17"/>
    </w:rPr>
  </w:style>
  <w:style w:type="character" w:customStyle="1" w:styleId="a4">
    <w:name w:val="Основной текст_"/>
    <w:basedOn w:val="a0"/>
    <w:link w:val="2"/>
    <w:rsid w:val="00CF3DB8"/>
    <w:rPr>
      <w:rFonts w:ascii="Microsoft Sans Serif" w:eastAsia="Microsoft Sans Serif" w:hAnsi="Microsoft Sans Serif" w:cs="Microsoft Sans Serif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4"/>
    <w:rsid w:val="00CF3DB8"/>
    <w:pPr>
      <w:shd w:val="clear" w:color="auto" w:fill="FFFFFF"/>
      <w:spacing w:before="120" w:after="0" w:line="245" w:lineRule="exact"/>
    </w:pPr>
    <w:rPr>
      <w:rFonts w:ascii="Microsoft Sans Serif" w:eastAsia="Microsoft Sans Serif" w:hAnsi="Microsoft Sans Serif" w:cs="Microsoft Sans Serif"/>
      <w:sz w:val="19"/>
      <w:szCs w:val="19"/>
    </w:rPr>
  </w:style>
  <w:style w:type="character" w:customStyle="1" w:styleId="3">
    <w:name w:val="Заголовок №3_"/>
    <w:link w:val="31"/>
    <w:rsid w:val="00CF3DB8"/>
    <w:rPr>
      <w:rFonts w:ascii="Arial" w:hAnsi="Arial"/>
      <w:b/>
      <w:bCs/>
      <w:sz w:val="27"/>
      <w:szCs w:val="27"/>
      <w:shd w:val="clear" w:color="auto" w:fill="FFFFFF"/>
    </w:rPr>
  </w:style>
  <w:style w:type="character" w:customStyle="1" w:styleId="30">
    <w:name w:val="Заголовок №3"/>
    <w:basedOn w:val="3"/>
    <w:rsid w:val="00CF3DB8"/>
    <w:rPr>
      <w:rFonts w:ascii="Arial" w:hAnsi="Arial"/>
      <w:b/>
      <w:bCs/>
      <w:sz w:val="27"/>
      <w:szCs w:val="27"/>
      <w:shd w:val="clear" w:color="auto" w:fill="FFFFFF"/>
    </w:rPr>
  </w:style>
  <w:style w:type="paragraph" w:customStyle="1" w:styleId="31">
    <w:name w:val="Заголовок №31"/>
    <w:basedOn w:val="a"/>
    <w:link w:val="3"/>
    <w:rsid w:val="00CF3DB8"/>
    <w:pPr>
      <w:shd w:val="clear" w:color="auto" w:fill="FFFFFF"/>
      <w:spacing w:after="600" w:line="322" w:lineRule="exact"/>
      <w:outlineLvl w:val="2"/>
    </w:pPr>
    <w:rPr>
      <w:rFonts w:ascii="Arial" w:eastAsiaTheme="minorHAnsi" w:hAnsi="Arial" w:cstheme="minorBidi"/>
      <w:b/>
      <w:bCs/>
      <w:sz w:val="27"/>
      <w:szCs w:val="27"/>
    </w:rPr>
  </w:style>
  <w:style w:type="paragraph" w:styleId="a5">
    <w:name w:val="footnote text"/>
    <w:basedOn w:val="a"/>
    <w:link w:val="a6"/>
    <w:uiPriority w:val="99"/>
    <w:semiHidden/>
    <w:unhideWhenUsed/>
    <w:rsid w:val="006311B8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311B8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6311B8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F87637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F87637"/>
    <w:rPr>
      <w:rFonts w:ascii="Calibri" w:eastAsia="Calibri" w:hAnsi="Calibri" w:cs="Times New Roman"/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F8763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54CA9-126C-4E33-8DE0-A45714520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9</Pages>
  <Words>2074</Words>
  <Characters>11825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 the name of God</dc:creator>
  <cp:keywords/>
  <dc:description/>
  <cp:lastModifiedBy>Вали</cp:lastModifiedBy>
  <cp:revision>44</cp:revision>
  <dcterms:created xsi:type="dcterms:W3CDTF">2013-05-04T13:09:00Z</dcterms:created>
  <dcterms:modified xsi:type="dcterms:W3CDTF">2014-03-24T19:24:00Z</dcterms:modified>
</cp:coreProperties>
</file>